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30B3A7E2" w14:textId="77777777" w:rsidTr="00A52715">
        <w:trPr>
          <w:trHeight w:val="1975"/>
        </w:trPr>
        <w:tc>
          <w:tcPr>
            <w:tcW w:w="4549" w:type="dxa"/>
          </w:tcPr>
          <w:p w14:paraId="4C1C9167" w14:textId="64727F12" w:rsidR="000972EF" w:rsidRPr="00A52715" w:rsidRDefault="00A52715" w:rsidP="00A52715">
            <w:pPr>
              <w:rPr>
                <w:rFonts w:ascii="Microsoft Sans Serif" w:hAnsi="Microsoft Sans Serif" w:cs="Microsoft Sans Serif"/>
                <w:bCs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bCs/>
                <w:sz w:val="36"/>
                <w:szCs w:val="48"/>
              </w:rPr>
              <w:t xml:space="preserve">Nova </w:t>
            </w:r>
            <w:proofErr w:type="spellStart"/>
            <w:r>
              <w:rPr>
                <w:rFonts w:ascii="Microsoft Sans Serif" w:hAnsi="Microsoft Sans Serif" w:cs="Microsoft Sans Serif"/>
                <w:bCs/>
                <w:sz w:val="36"/>
                <w:szCs w:val="48"/>
              </w:rPr>
              <w:t>Scotia</w:t>
            </w:r>
            <w:proofErr w:type="spellEnd"/>
            <w:r>
              <w:rPr>
                <w:rFonts w:ascii="Microsoft Sans Serif" w:hAnsi="Microsoft Sans Serif" w:cs="Microsoft Sans Serif"/>
                <w:bCs/>
                <w:sz w:val="36"/>
                <w:szCs w:val="48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bCs/>
                <w:sz w:val="36"/>
                <w:szCs w:val="48"/>
              </w:rPr>
              <w:t>Duck</w:t>
            </w:r>
            <w:proofErr w:type="spellEnd"/>
            <w:r>
              <w:rPr>
                <w:rFonts w:ascii="Microsoft Sans Serif" w:hAnsi="Microsoft Sans Serif" w:cs="Microsoft Sans Serif"/>
                <w:bCs/>
                <w:sz w:val="36"/>
                <w:szCs w:val="48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bCs/>
                <w:sz w:val="36"/>
                <w:szCs w:val="48"/>
              </w:rPr>
              <w:t>Tooling</w:t>
            </w:r>
            <w:proofErr w:type="spellEnd"/>
            <w:r>
              <w:rPr>
                <w:rFonts w:ascii="Microsoft Sans Serif" w:hAnsi="Microsoft Sans Serif" w:cs="Microsoft Sans Serif"/>
                <w:bCs/>
                <w:sz w:val="36"/>
                <w:szCs w:val="48"/>
              </w:rPr>
              <w:t xml:space="preserve"> retrívr/Nova </w:t>
            </w:r>
            <w:proofErr w:type="spellStart"/>
            <w:r>
              <w:rPr>
                <w:rFonts w:ascii="Microsoft Sans Serif" w:hAnsi="Microsoft Sans Serif" w:cs="Microsoft Sans Serif"/>
                <w:bCs/>
                <w:sz w:val="36"/>
                <w:szCs w:val="48"/>
              </w:rPr>
              <w:t>Scotia</w:t>
            </w:r>
            <w:proofErr w:type="spellEnd"/>
            <w:r>
              <w:rPr>
                <w:rFonts w:ascii="Microsoft Sans Serif" w:hAnsi="Microsoft Sans Serif" w:cs="Microsoft Sans Serif"/>
                <w:bCs/>
                <w:sz w:val="36"/>
                <w:szCs w:val="48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bCs/>
                <w:sz w:val="36"/>
                <w:szCs w:val="48"/>
              </w:rPr>
              <w:t>Duck</w:t>
            </w:r>
            <w:proofErr w:type="spellEnd"/>
            <w:r>
              <w:rPr>
                <w:rFonts w:ascii="Microsoft Sans Serif" w:hAnsi="Microsoft Sans Serif" w:cs="Microsoft Sans Serif"/>
                <w:bCs/>
                <w:sz w:val="36"/>
                <w:szCs w:val="48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bCs/>
                <w:sz w:val="36"/>
                <w:szCs w:val="48"/>
              </w:rPr>
              <w:t>Tooling</w:t>
            </w:r>
            <w:proofErr w:type="spellEnd"/>
            <w:r>
              <w:rPr>
                <w:rFonts w:ascii="Microsoft Sans Serif" w:hAnsi="Microsoft Sans Serif" w:cs="Microsoft Sans Serif"/>
                <w:bCs/>
                <w:sz w:val="36"/>
                <w:szCs w:val="48"/>
              </w:rPr>
              <w:t xml:space="preserve"> Retriever</w:t>
            </w:r>
          </w:p>
        </w:tc>
        <w:tc>
          <w:tcPr>
            <w:tcW w:w="4549" w:type="dxa"/>
          </w:tcPr>
          <w:p w14:paraId="7F02FD12" w14:textId="3BD79E1D" w:rsidR="000972EF" w:rsidRPr="000972EF" w:rsidRDefault="008A2D40" w:rsidP="008A2D40">
            <w:pPr>
              <w:jc w:val="center"/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8240" behindDoc="1" locked="0" layoutInCell="1" allowOverlap="1" wp14:anchorId="33A0786A" wp14:editId="55B50808">
                  <wp:simplePos x="0" y="0"/>
                  <wp:positionH relativeFrom="column">
                    <wp:posOffset>397281</wp:posOffset>
                  </wp:positionH>
                  <wp:positionV relativeFrom="paragraph">
                    <wp:posOffset>940</wp:posOffset>
                  </wp:positionV>
                  <wp:extent cx="1950720" cy="1950720"/>
                  <wp:effectExtent l="0" t="0" r="0" b="0"/>
                  <wp:wrapTight wrapText="bothSides">
                    <wp:wrapPolygon edited="0">
                      <wp:start x="0" y="0"/>
                      <wp:lineTo x="0" y="21305"/>
                      <wp:lineTo x="21305" y="21305"/>
                      <wp:lineTo x="21305" y="0"/>
                      <wp:lineTo x="0" y="0"/>
                    </wp:wrapPolygon>
                  </wp:wrapTight>
                  <wp:docPr id="1" name="Obrázek 1" descr="Nova Scotia Duck Tolling Retriever Breed Information &amp; Insights | Basepaw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ova Scotia Duck Tolling Retriever Breed Information &amp; Insights | Basepaw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0720" cy="1950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36"/>
        <w:gridCol w:w="2121"/>
        <w:gridCol w:w="2063"/>
        <w:gridCol w:w="2061"/>
        <w:gridCol w:w="2065"/>
      </w:tblGrid>
      <w:tr w:rsidR="008A2D40" w14:paraId="0DBBDAB2" w14:textId="77777777" w:rsidTr="005D4AC2">
        <w:trPr>
          <w:trHeight w:val="873"/>
        </w:trPr>
        <w:tc>
          <w:tcPr>
            <w:tcW w:w="836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121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063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61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65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5D4AC2" w14:paraId="5C9765AD" w14:textId="77777777" w:rsidTr="005D4AC2">
        <w:trPr>
          <w:cantSplit/>
          <w:trHeight w:val="1134"/>
        </w:trPr>
        <w:tc>
          <w:tcPr>
            <w:tcW w:w="836" w:type="dxa"/>
            <w:vAlign w:val="center"/>
          </w:tcPr>
          <w:p w14:paraId="7AC19762" w14:textId="77777777" w:rsidR="005D4AC2" w:rsidRPr="006A6FB0" w:rsidRDefault="005D4AC2" w:rsidP="005D4AC2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121" w:type="dxa"/>
            <w:vAlign w:val="center"/>
          </w:tcPr>
          <w:p w14:paraId="6FD977B2" w14:textId="2EE6B810" w:rsidR="005D4AC2" w:rsidRPr="00A52715" w:rsidRDefault="005D4AC2" w:rsidP="005D4AC2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proofErr w:type="spellStart"/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Distichiáza</w:t>
            </w:r>
            <w:proofErr w:type="spellEnd"/>
          </w:p>
        </w:tc>
        <w:tc>
          <w:tcPr>
            <w:tcW w:w="2063" w:type="dxa"/>
          </w:tcPr>
          <w:p w14:paraId="04D1D37D" w14:textId="77777777" w:rsidR="005D4AC2" w:rsidRPr="00A52715" w:rsidRDefault="005D4AC2" w:rsidP="005D4AC2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</w:p>
        </w:tc>
        <w:tc>
          <w:tcPr>
            <w:tcW w:w="2061" w:type="dxa"/>
            <w:vAlign w:val="center"/>
          </w:tcPr>
          <w:p w14:paraId="00AB2493" w14:textId="74533C32" w:rsidR="005D4AC2" w:rsidRPr="00A52715" w:rsidRDefault="00A52715" w:rsidP="005D4AC2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5" w:type="dxa"/>
          </w:tcPr>
          <w:p w14:paraId="40A6DDCA" w14:textId="6B46AE73" w:rsidR="005D4AC2" w:rsidRPr="00A52715" w:rsidRDefault="005D4AC2" w:rsidP="00C3405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Chov na zvážení, v případě zaškrtnutí políčka „závažný/severe“ NE</w:t>
            </w:r>
          </w:p>
        </w:tc>
      </w:tr>
      <w:tr w:rsidR="005D4AC2" w14:paraId="3949BCFD" w14:textId="77777777" w:rsidTr="00A52715">
        <w:trPr>
          <w:cantSplit/>
          <w:trHeight w:val="710"/>
        </w:trPr>
        <w:tc>
          <w:tcPr>
            <w:tcW w:w="836" w:type="dxa"/>
            <w:vAlign w:val="center"/>
          </w:tcPr>
          <w:p w14:paraId="3724743E" w14:textId="317C9F82" w:rsidR="005D4AC2" w:rsidRPr="006A6FB0" w:rsidRDefault="005D4AC2" w:rsidP="005D4AC2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121" w:type="dxa"/>
            <w:vAlign w:val="center"/>
          </w:tcPr>
          <w:p w14:paraId="506E937B" w14:textId="64301D02" w:rsidR="005D4AC2" w:rsidRPr="00A52715" w:rsidRDefault="005D4AC2" w:rsidP="005D4AC2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Dystrofie rohovky</w:t>
            </w:r>
          </w:p>
          <w:p w14:paraId="0C8C3290" w14:textId="24D5BA18" w:rsidR="005D4AC2" w:rsidRPr="00A52715" w:rsidRDefault="005D4AC2" w:rsidP="005D4AC2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Epiteliální/</w:t>
            </w:r>
            <w:proofErr w:type="spellStart"/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stromální</w:t>
            </w:r>
            <w:proofErr w:type="spellEnd"/>
          </w:p>
        </w:tc>
        <w:tc>
          <w:tcPr>
            <w:tcW w:w="2063" w:type="dxa"/>
          </w:tcPr>
          <w:p w14:paraId="797C6F16" w14:textId="77777777" w:rsidR="005D4AC2" w:rsidRPr="00A52715" w:rsidRDefault="005D4AC2" w:rsidP="005D4AC2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</w:p>
        </w:tc>
        <w:tc>
          <w:tcPr>
            <w:tcW w:w="2061" w:type="dxa"/>
            <w:vAlign w:val="center"/>
          </w:tcPr>
          <w:p w14:paraId="35BEA8B6" w14:textId="102AF2BA" w:rsidR="005D4AC2" w:rsidRPr="00A52715" w:rsidRDefault="00A52715" w:rsidP="005D4AC2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5" w:type="dxa"/>
            <w:vAlign w:val="center"/>
          </w:tcPr>
          <w:p w14:paraId="21C9ED69" w14:textId="31B4B497" w:rsidR="005D4AC2" w:rsidRDefault="00647EBB" w:rsidP="005D4AC2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zvážení, v případě zaškrtnutí políčka „závažný/severe“ NE</w:t>
            </w:r>
          </w:p>
          <w:p w14:paraId="6E5B228F" w14:textId="6C39835E" w:rsidR="00647EBB" w:rsidRPr="00A52715" w:rsidRDefault="00647EBB" w:rsidP="00647EBB">
            <w:pPr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</w:p>
        </w:tc>
      </w:tr>
      <w:tr w:rsidR="005D4AC2" w14:paraId="34A2F2DB" w14:textId="77777777" w:rsidTr="005D4AC2">
        <w:trPr>
          <w:cantSplit/>
          <w:trHeight w:val="1134"/>
        </w:trPr>
        <w:tc>
          <w:tcPr>
            <w:tcW w:w="836" w:type="dxa"/>
            <w:vAlign w:val="center"/>
          </w:tcPr>
          <w:p w14:paraId="5CE40542" w14:textId="3D1CBF8F" w:rsidR="005D4AC2" w:rsidRPr="006A6FB0" w:rsidRDefault="005D4AC2" w:rsidP="005D4AC2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121" w:type="dxa"/>
          </w:tcPr>
          <w:p w14:paraId="5C99CACF" w14:textId="0AC133ED" w:rsidR="005D4AC2" w:rsidRPr="00A52715" w:rsidRDefault="005D4AC2" w:rsidP="005D4AC2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Perzistentní pupilární membrána</w:t>
            </w:r>
          </w:p>
          <w:p w14:paraId="32AA9C87" w14:textId="7ED8C210" w:rsidR="005D4AC2" w:rsidRPr="00A52715" w:rsidRDefault="005D4AC2" w:rsidP="005D4AC2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PPM  </w:t>
            </w:r>
          </w:p>
        </w:tc>
        <w:tc>
          <w:tcPr>
            <w:tcW w:w="2063" w:type="dxa"/>
          </w:tcPr>
          <w:p w14:paraId="3EBE545D" w14:textId="77777777" w:rsidR="005D4AC2" w:rsidRPr="00A52715" w:rsidRDefault="005D4AC2" w:rsidP="005D4AC2">
            <w:pPr>
              <w:pStyle w:val="Odstavecseseznamem"/>
              <w:ind w:left="360"/>
              <w:jc w:val="both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1.Iris to iris </w:t>
            </w:r>
          </w:p>
          <w:p w14:paraId="3C3D21B5" w14:textId="09327DD2" w:rsidR="005D4AC2" w:rsidRPr="00A52715" w:rsidRDefault="005D4AC2" w:rsidP="005D4AC2">
            <w:pPr>
              <w:pStyle w:val="Odstavecseseznamem"/>
              <w:ind w:left="360"/>
              <w:jc w:val="both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2. Iris to </w:t>
            </w:r>
            <w:proofErr w:type="spellStart"/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lens</w:t>
            </w:r>
            <w:proofErr w:type="spellEnd"/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 </w:t>
            </w:r>
          </w:p>
          <w:p w14:paraId="5643C1EE" w14:textId="755AA15C" w:rsidR="005D4AC2" w:rsidRPr="00A52715" w:rsidRDefault="005D4AC2" w:rsidP="005D4AC2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3. Pigmentové spoty na čočce/ne pruhy</w:t>
            </w:r>
          </w:p>
        </w:tc>
        <w:tc>
          <w:tcPr>
            <w:tcW w:w="2061" w:type="dxa"/>
            <w:vAlign w:val="center"/>
          </w:tcPr>
          <w:p w14:paraId="0073ADF8" w14:textId="21ACF9ED" w:rsidR="005D4AC2" w:rsidRPr="00A52715" w:rsidRDefault="00A52715" w:rsidP="005D4AC2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5" w:type="dxa"/>
          </w:tcPr>
          <w:p w14:paraId="228D5F3D" w14:textId="77777777" w:rsidR="005D4AC2" w:rsidRPr="00A52715" w:rsidRDefault="005D4AC2" w:rsidP="005D4AC2">
            <w:pPr>
              <w:pStyle w:val="Odstavecseseznamem"/>
              <w:numPr>
                <w:ilvl w:val="0"/>
                <w:numId w:val="3"/>
              </w:numPr>
              <w:jc w:val="both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Chov na zvážení</w:t>
            </w:r>
          </w:p>
          <w:p w14:paraId="248B79F6" w14:textId="77777777" w:rsidR="005D4AC2" w:rsidRPr="00A52715" w:rsidRDefault="005D4AC2" w:rsidP="005D4AC2">
            <w:pPr>
              <w:pStyle w:val="Odstavecseseznamem"/>
              <w:numPr>
                <w:ilvl w:val="0"/>
                <w:numId w:val="3"/>
              </w:numPr>
              <w:jc w:val="both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NE </w:t>
            </w:r>
          </w:p>
          <w:p w14:paraId="70E5A2C9" w14:textId="37218401" w:rsidR="005D4AC2" w:rsidRPr="00A52715" w:rsidRDefault="005D4AC2" w:rsidP="005D4AC2">
            <w:pPr>
              <w:pStyle w:val="Odstavecseseznamem"/>
              <w:numPr>
                <w:ilvl w:val="0"/>
                <w:numId w:val="3"/>
              </w:numPr>
              <w:jc w:val="both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Bez zápisu do certifikátu</w:t>
            </w:r>
          </w:p>
        </w:tc>
      </w:tr>
      <w:tr w:rsidR="005D4AC2" w14:paraId="3EBF8B2B" w14:textId="77777777" w:rsidTr="005D4AC2">
        <w:trPr>
          <w:cantSplit/>
          <w:trHeight w:val="1134"/>
        </w:trPr>
        <w:tc>
          <w:tcPr>
            <w:tcW w:w="836" w:type="dxa"/>
            <w:vAlign w:val="center"/>
          </w:tcPr>
          <w:p w14:paraId="6A4B87E9" w14:textId="15D28655" w:rsidR="005D4AC2" w:rsidRPr="006A6FB0" w:rsidRDefault="005D4AC2" w:rsidP="005D4AC2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121" w:type="dxa"/>
            <w:vAlign w:val="center"/>
          </w:tcPr>
          <w:p w14:paraId="6EA9D301" w14:textId="0E5C51A8" w:rsidR="005D4AC2" w:rsidRPr="00A52715" w:rsidRDefault="005D4AC2" w:rsidP="005D4AC2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Katarakta</w:t>
            </w:r>
          </w:p>
        </w:tc>
        <w:tc>
          <w:tcPr>
            <w:tcW w:w="2063" w:type="dxa"/>
          </w:tcPr>
          <w:p w14:paraId="0410B3A5" w14:textId="793E3024" w:rsidR="005D4AC2" w:rsidRPr="00A52715" w:rsidRDefault="005D4AC2" w:rsidP="005D4AC2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Posteriorní kortikální polární a ekvatoriální katarakta u mladých psů  </w:t>
            </w:r>
          </w:p>
        </w:tc>
        <w:tc>
          <w:tcPr>
            <w:tcW w:w="2061" w:type="dxa"/>
            <w:vAlign w:val="center"/>
          </w:tcPr>
          <w:p w14:paraId="0FC8722C" w14:textId="5B801C33" w:rsidR="005D4AC2" w:rsidRPr="00A52715" w:rsidRDefault="00A52715" w:rsidP="005D4AC2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5" w:type="dxa"/>
            <w:vAlign w:val="center"/>
          </w:tcPr>
          <w:p w14:paraId="17D0C26D" w14:textId="5844C0F9" w:rsidR="005D4AC2" w:rsidRPr="00A52715" w:rsidRDefault="005D4AC2" w:rsidP="005D4AC2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</w:tc>
      </w:tr>
      <w:tr w:rsidR="005D4AC2" w14:paraId="10A935A8" w14:textId="77777777" w:rsidTr="005D4AC2">
        <w:trPr>
          <w:cantSplit/>
          <w:trHeight w:val="1134"/>
        </w:trPr>
        <w:tc>
          <w:tcPr>
            <w:tcW w:w="836" w:type="dxa"/>
            <w:vAlign w:val="center"/>
          </w:tcPr>
          <w:p w14:paraId="554AB39B" w14:textId="77777777" w:rsidR="005D4AC2" w:rsidRDefault="005D4AC2" w:rsidP="005D4AC2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121" w:type="dxa"/>
            <w:vAlign w:val="center"/>
          </w:tcPr>
          <w:p w14:paraId="619EEDE6" w14:textId="0CC15749" w:rsidR="005D4AC2" w:rsidRPr="00A52715" w:rsidRDefault="005D4AC2" w:rsidP="005D4AC2">
            <w:pPr>
              <w:pStyle w:val="Odstavecseseznamem"/>
              <w:numPr>
                <w:ilvl w:val="0"/>
                <w:numId w:val="5"/>
              </w:numPr>
              <w:ind w:left="360"/>
              <w:jc w:val="both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PRA generalizovaná</w:t>
            </w:r>
          </w:p>
          <w:p w14:paraId="2DD929FC" w14:textId="01C538CA" w:rsidR="005D4AC2" w:rsidRPr="00A52715" w:rsidRDefault="005D4AC2" w:rsidP="005D4AC2">
            <w:pPr>
              <w:jc w:val="both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2. PRA – </w:t>
            </w:r>
            <w:proofErr w:type="spellStart"/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prcd</w:t>
            </w:r>
            <w:proofErr w:type="spellEnd"/>
          </w:p>
        </w:tc>
        <w:tc>
          <w:tcPr>
            <w:tcW w:w="2063" w:type="dxa"/>
          </w:tcPr>
          <w:p w14:paraId="7F2C78DE" w14:textId="07E37274" w:rsidR="005D4AC2" w:rsidRPr="00A52715" w:rsidRDefault="005D4AC2" w:rsidP="005D4AC2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2. Mutace </w:t>
            </w:r>
            <w:proofErr w:type="spellStart"/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prcd</w:t>
            </w:r>
            <w:proofErr w:type="spellEnd"/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 genu – pozdní nástup mezi 3.-6. rokem stáří, noční slepota </w:t>
            </w:r>
          </w:p>
        </w:tc>
        <w:tc>
          <w:tcPr>
            <w:tcW w:w="2061" w:type="dxa"/>
          </w:tcPr>
          <w:p w14:paraId="0B662EFA" w14:textId="69ABA545" w:rsidR="005D4AC2" w:rsidRPr="00A52715" w:rsidRDefault="00A52715" w:rsidP="005D4AC2">
            <w:pPr>
              <w:pStyle w:val="Odstavecseseznamem"/>
              <w:numPr>
                <w:ilvl w:val="0"/>
                <w:numId w:val="2"/>
              </w:numPr>
              <w:jc w:val="both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  <w:p w14:paraId="6825D20F" w14:textId="78F04844" w:rsidR="005D4AC2" w:rsidRPr="00A52715" w:rsidRDefault="005D4AC2" w:rsidP="005D4AC2">
            <w:pPr>
              <w:pStyle w:val="Odstavecseseznamem"/>
              <w:numPr>
                <w:ilvl w:val="0"/>
                <w:numId w:val="2"/>
              </w:numPr>
              <w:jc w:val="both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Autozomálně recesivní</w:t>
            </w:r>
          </w:p>
        </w:tc>
        <w:tc>
          <w:tcPr>
            <w:tcW w:w="2065" w:type="dxa"/>
            <w:vAlign w:val="center"/>
          </w:tcPr>
          <w:p w14:paraId="0551D9C8" w14:textId="60AC0651" w:rsidR="005D4AC2" w:rsidRPr="00A52715" w:rsidRDefault="005D4AC2" w:rsidP="005D4AC2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  <w:p w14:paraId="0DF87B92" w14:textId="427B46EA" w:rsidR="005D4AC2" w:rsidRPr="00A52715" w:rsidRDefault="005D4AC2" w:rsidP="005D4AC2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</w:tc>
      </w:tr>
      <w:tr w:rsidR="005D4AC2" w14:paraId="24CB0390" w14:textId="77777777" w:rsidTr="00A52715">
        <w:trPr>
          <w:cantSplit/>
          <w:trHeight w:val="1706"/>
        </w:trPr>
        <w:tc>
          <w:tcPr>
            <w:tcW w:w="836" w:type="dxa"/>
            <w:vAlign w:val="center"/>
          </w:tcPr>
          <w:p w14:paraId="467C288D" w14:textId="301C919E" w:rsidR="005D4AC2" w:rsidRDefault="005D4AC2" w:rsidP="005D4AC2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F</w:t>
            </w:r>
          </w:p>
        </w:tc>
        <w:tc>
          <w:tcPr>
            <w:tcW w:w="2121" w:type="dxa"/>
            <w:vAlign w:val="center"/>
          </w:tcPr>
          <w:p w14:paraId="2CF9A3CD" w14:textId="6DA16C5F" w:rsidR="005D4AC2" w:rsidRPr="00A52715" w:rsidRDefault="005D4AC2" w:rsidP="005D4AC2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CEA</w:t>
            </w:r>
          </w:p>
          <w:p w14:paraId="7C78DC44" w14:textId="64C7636F" w:rsidR="005D4AC2" w:rsidRPr="00A52715" w:rsidRDefault="005D4AC2" w:rsidP="005D4AC2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proofErr w:type="spellStart"/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Stafylon</w:t>
            </w:r>
            <w:proofErr w:type="spellEnd"/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/</w:t>
            </w:r>
            <w:proofErr w:type="spellStart"/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kolobom</w:t>
            </w:r>
            <w:proofErr w:type="spellEnd"/>
          </w:p>
          <w:p w14:paraId="7C6BC944" w14:textId="503E7AF5" w:rsidR="005D4AC2" w:rsidRPr="00A52715" w:rsidRDefault="005D4AC2" w:rsidP="005D4AC2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Ablace sítnice</w:t>
            </w:r>
          </w:p>
          <w:p w14:paraId="1FD2EAD2" w14:textId="07FFD67C" w:rsidR="005D4AC2" w:rsidRPr="00A52715" w:rsidRDefault="005D4AC2" w:rsidP="005D4AC2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Hemoragie</w:t>
            </w:r>
          </w:p>
          <w:p w14:paraId="242C7DBE" w14:textId="7CD3FF7A" w:rsidR="005D4AC2" w:rsidRPr="00A52715" w:rsidRDefault="005D4AC2" w:rsidP="005D4AC2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proofErr w:type="spellStart"/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Kolobom</w:t>
            </w:r>
            <w:proofErr w:type="spellEnd"/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 n. </w:t>
            </w:r>
            <w:proofErr w:type="spellStart"/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opticus</w:t>
            </w:r>
            <w:proofErr w:type="spellEnd"/>
          </w:p>
        </w:tc>
        <w:tc>
          <w:tcPr>
            <w:tcW w:w="2063" w:type="dxa"/>
            <w:vAlign w:val="center"/>
          </w:tcPr>
          <w:p w14:paraId="59E0B7AA" w14:textId="34389CF0" w:rsidR="005D4AC2" w:rsidRPr="00A52715" w:rsidRDefault="005D4AC2" w:rsidP="005D4AC2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Mutace CEA NHEJ1</w:t>
            </w:r>
          </w:p>
        </w:tc>
        <w:tc>
          <w:tcPr>
            <w:tcW w:w="2061" w:type="dxa"/>
          </w:tcPr>
          <w:p w14:paraId="12D8FAFC" w14:textId="06C0541E" w:rsidR="005D4AC2" w:rsidRPr="00A52715" w:rsidRDefault="005D4AC2" w:rsidP="005D4AC2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Dědičnost autozomálně recesivní, pro </w:t>
            </w:r>
            <w:proofErr w:type="spellStart"/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kolobom</w:t>
            </w:r>
            <w:proofErr w:type="spellEnd"/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 neznámá </w:t>
            </w:r>
          </w:p>
          <w:p w14:paraId="1CF2E634" w14:textId="29216426" w:rsidR="005D4AC2" w:rsidRPr="00A52715" w:rsidRDefault="005D4AC2" w:rsidP="005D4AC2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A52715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Test pouze pro choroidální složku CEA </w:t>
            </w:r>
          </w:p>
        </w:tc>
        <w:tc>
          <w:tcPr>
            <w:tcW w:w="2065" w:type="dxa"/>
            <w:vAlign w:val="center"/>
          </w:tcPr>
          <w:p w14:paraId="585434AE" w14:textId="77777777" w:rsidR="003B64F9" w:rsidRPr="003B64F9" w:rsidRDefault="003B64F9" w:rsidP="003B64F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3B64F9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CH/CRD Chov na zvážení (krýt s DNA testem </w:t>
            </w:r>
            <w:proofErr w:type="spellStart"/>
            <w:r w:rsidRPr="003B64F9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clear</w:t>
            </w:r>
            <w:proofErr w:type="spellEnd"/>
            <w:r w:rsidRPr="003B64F9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)</w:t>
            </w:r>
          </w:p>
          <w:p w14:paraId="3175E07D" w14:textId="77777777" w:rsidR="003B64F9" w:rsidRPr="003B64F9" w:rsidRDefault="003B64F9" w:rsidP="003B64F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</w:p>
          <w:p w14:paraId="2D760C85" w14:textId="1231D6C2" w:rsidR="005D4AC2" w:rsidRPr="00A52715" w:rsidRDefault="003B64F9" w:rsidP="003B64F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3B64F9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Ostatní NE</w:t>
            </w:r>
          </w:p>
        </w:tc>
      </w:tr>
    </w:tbl>
    <w:p w14:paraId="70CD67E1" w14:textId="77777777" w:rsidR="00A54980" w:rsidRPr="007E0740" w:rsidRDefault="00A54980" w:rsidP="00A54980">
      <w:pPr>
        <w:spacing w:after="0" w:line="259" w:lineRule="auto"/>
        <w:rPr>
          <w:szCs w:val="24"/>
        </w:rPr>
      </w:pPr>
      <w:r>
        <w:rPr>
          <w:rFonts w:ascii="Microsoft Sans Serif" w:hAnsi="Microsoft Sans Serif" w:cs="Microsoft Sans Serif"/>
          <w:b/>
          <w:bCs/>
          <w:szCs w:val="24"/>
        </w:rPr>
        <w:lastRenderedPageBreak/>
        <w:t>Vyšetření CEA se doporučuje u štěňat ve stáří 6-8 týdnů po aplikaci mikročipu</w:t>
      </w:r>
    </w:p>
    <w:p w14:paraId="133789D8" w14:textId="5A447CFD" w:rsidR="006A6FB0" w:rsidRPr="006A6FB0" w:rsidRDefault="006A6FB0" w:rsidP="00A52715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6A6FB0" w:rsidRPr="006A6FB0" w:rsidSect="000972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3F34C" w14:textId="77777777" w:rsidR="000424C7" w:rsidRDefault="000424C7" w:rsidP="000972EF">
      <w:pPr>
        <w:spacing w:after="0" w:line="240" w:lineRule="auto"/>
      </w:pPr>
      <w:r>
        <w:separator/>
      </w:r>
    </w:p>
  </w:endnote>
  <w:endnote w:type="continuationSeparator" w:id="0">
    <w:p w14:paraId="1EE008C0" w14:textId="77777777" w:rsidR="000424C7" w:rsidRDefault="000424C7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C59E9" w14:textId="77777777" w:rsidR="000424C7" w:rsidRDefault="000424C7" w:rsidP="000972EF">
      <w:pPr>
        <w:spacing w:after="0" w:line="240" w:lineRule="auto"/>
      </w:pPr>
      <w:r>
        <w:separator/>
      </w:r>
    </w:p>
  </w:footnote>
  <w:footnote w:type="continuationSeparator" w:id="0">
    <w:p w14:paraId="36982ADA" w14:textId="77777777" w:rsidR="000424C7" w:rsidRDefault="000424C7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42FA"/>
    <w:multiLevelType w:val="hybridMultilevel"/>
    <w:tmpl w:val="AFB6676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03333"/>
    <w:multiLevelType w:val="hybridMultilevel"/>
    <w:tmpl w:val="72D00ED4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6B0C56"/>
    <w:multiLevelType w:val="hybridMultilevel"/>
    <w:tmpl w:val="10000FFC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3CC661D"/>
    <w:multiLevelType w:val="hybridMultilevel"/>
    <w:tmpl w:val="BAEC5F8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3D1F20"/>
    <w:multiLevelType w:val="hybridMultilevel"/>
    <w:tmpl w:val="B04CC31E"/>
    <w:lvl w:ilvl="0" w:tplc="0405000F">
      <w:start w:val="1"/>
      <w:numFmt w:val="decimal"/>
      <w:lvlText w:val="%1."/>
      <w:lvlJc w:val="left"/>
      <w:pPr>
        <w:ind w:left="6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06" w:hanging="360"/>
      </w:pPr>
    </w:lvl>
    <w:lvl w:ilvl="2" w:tplc="0405001B" w:tentative="1">
      <w:start w:val="1"/>
      <w:numFmt w:val="lowerRoman"/>
      <w:lvlText w:val="%3."/>
      <w:lvlJc w:val="right"/>
      <w:pPr>
        <w:ind w:left="2126" w:hanging="180"/>
      </w:pPr>
    </w:lvl>
    <w:lvl w:ilvl="3" w:tplc="0405000F" w:tentative="1">
      <w:start w:val="1"/>
      <w:numFmt w:val="decimal"/>
      <w:lvlText w:val="%4."/>
      <w:lvlJc w:val="left"/>
      <w:pPr>
        <w:ind w:left="2846" w:hanging="360"/>
      </w:pPr>
    </w:lvl>
    <w:lvl w:ilvl="4" w:tplc="04050019" w:tentative="1">
      <w:start w:val="1"/>
      <w:numFmt w:val="lowerLetter"/>
      <w:lvlText w:val="%5."/>
      <w:lvlJc w:val="left"/>
      <w:pPr>
        <w:ind w:left="3566" w:hanging="360"/>
      </w:pPr>
    </w:lvl>
    <w:lvl w:ilvl="5" w:tplc="0405001B" w:tentative="1">
      <w:start w:val="1"/>
      <w:numFmt w:val="lowerRoman"/>
      <w:lvlText w:val="%6."/>
      <w:lvlJc w:val="right"/>
      <w:pPr>
        <w:ind w:left="4286" w:hanging="180"/>
      </w:pPr>
    </w:lvl>
    <w:lvl w:ilvl="6" w:tplc="0405000F" w:tentative="1">
      <w:start w:val="1"/>
      <w:numFmt w:val="decimal"/>
      <w:lvlText w:val="%7."/>
      <w:lvlJc w:val="left"/>
      <w:pPr>
        <w:ind w:left="5006" w:hanging="360"/>
      </w:pPr>
    </w:lvl>
    <w:lvl w:ilvl="7" w:tplc="04050019" w:tentative="1">
      <w:start w:val="1"/>
      <w:numFmt w:val="lowerLetter"/>
      <w:lvlText w:val="%8."/>
      <w:lvlJc w:val="left"/>
      <w:pPr>
        <w:ind w:left="5726" w:hanging="360"/>
      </w:pPr>
    </w:lvl>
    <w:lvl w:ilvl="8" w:tplc="0405001B" w:tentative="1">
      <w:start w:val="1"/>
      <w:numFmt w:val="lowerRoman"/>
      <w:lvlText w:val="%9."/>
      <w:lvlJc w:val="right"/>
      <w:pPr>
        <w:ind w:left="6446" w:hanging="180"/>
      </w:pPr>
    </w:lvl>
  </w:abstractNum>
  <w:num w:numId="1" w16cid:durableId="1933124446">
    <w:abstractNumId w:val="2"/>
  </w:num>
  <w:num w:numId="2" w16cid:durableId="1133866788">
    <w:abstractNumId w:val="3"/>
  </w:num>
  <w:num w:numId="3" w16cid:durableId="1176767148">
    <w:abstractNumId w:val="1"/>
  </w:num>
  <w:num w:numId="4" w16cid:durableId="1118257343">
    <w:abstractNumId w:val="0"/>
  </w:num>
  <w:num w:numId="5" w16cid:durableId="9725640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424C7"/>
    <w:rsid w:val="000933AD"/>
    <w:rsid w:val="000972EF"/>
    <w:rsid w:val="00161F3B"/>
    <w:rsid w:val="00180CA9"/>
    <w:rsid w:val="001D1A19"/>
    <w:rsid w:val="002206AC"/>
    <w:rsid w:val="002779D7"/>
    <w:rsid w:val="00384979"/>
    <w:rsid w:val="003B64F9"/>
    <w:rsid w:val="003E6152"/>
    <w:rsid w:val="00402988"/>
    <w:rsid w:val="00495C11"/>
    <w:rsid w:val="004C1DA7"/>
    <w:rsid w:val="004F72F9"/>
    <w:rsid w:val="005D4AC2"/>
    <w:rsid w:val="00647EBB"/>
    <w:rsid w:val="00655705"/>
    <w:rsid w:val="006A6FB0"/>
    <w:rsid w:val="007A315C"/>
    <w:rsid w:val="00865185"/>
    <w:rsid w:val="008A2D40"/>
    <w:rsid w:val="009C33AC"/>
    <w:rsid w:val="00A1193A"/>
    <w:rsid w:val="00A1449B"/>
    <w:rsid w:val="00A317E5"/>
    <w:rsid w:val="00A52715"/>
    <w:rsid w:val="00A54980"/>
    <w:rsid w:val="00A7487D"/>
    <w:rsid w:val="00C13DEF"/>
    <w:rsid w:val="00C3405B"/>
    <w:rsid w:val="00C36439"/>
    <w:rsid w:val="00CF199B"/>
    <w:rsid w:val="00DF6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docId w15:val="{512A7D66-0F54-43DB-A503-EE807B6AA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8A2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A2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5</TotalTime>
  <Pages>1</Pages>
  <Words>159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8</cp:revision>
  <dcterms:created xsi:type="dcterms:W3CDTF">2025-02-03T22:48:00Z</dcterms:created>
  <dcterms:modified xsi:type="dcterms:W3CDTF">2025-04-27T20:40:00Z</dcterms:modified>
</cp:coreProperties>
</file>